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E1A6E">
      <w:pPr>
        <w:jc w:val="center"/>
        <w:rPr>
          <w:rFonts w:hint="eastAsia"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202</w:t>
      </w: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sz w:val="30"/>
          <w:szCs w:val="30"/>
        </w:rPr>
        <w:t>年</w:t>
      </w:r>
      <w:r>
        <w:rPr>
          <w:rFonts w:hint="eastAsia" w:ascii="华文中宋" w:hAnsi="华文中宋" w:eastAsia="华文中宋" w:cs="华文中宋"/>
          <w:sz w:val="30"/>
          <w:szCs w:val="30"/>
          <w:lang w:eastAsia="zh-CN"/>
        </w:rPr>
        <w:t>长春经济技术开发区</w:t>
      </w:r>
      <w:r>
        <w:rPr>
          <w:rFonts w:hint="eastAsia" w:ascii="华文中宋" w:hAnsi="华文中宋" w:eastAsia="华文中宋" w:cs="华文中宋"/>
          <w:sz w:val="30"/>
          <w:szCs w:val="30"/>
        </w:rPr>
        <w:t>“三公”经费</w:t>
      </w:r>
    </w:p>
    <w:p w14:paraId="5710BAE1">
      <w:pPr>
        <w:jc w:val="center"/>
        <w:rPr>
          <w:rFonts w:hint="eastAsia"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>财政拨款预算安排情况</w:t>
      </w:r>
    </w:p>
    <w:p w14:paraId="1CAC7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、市</w:t>
      </w:r>
      <w:r>
        <w:rPr>
          <w:rFonts w:hint="eastAsia" w:ascii="宋体" w:hAnsi="宋体" w:eastAsia="宋体" w:cs="宋体"/>
          <w:sz w:val="24"/>
          <w:szCs w:val="24"/>
        </w:rPr>
        <w:t>政府关于推进政府预算信息公开的决策部署和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长春经济技术开发区管委会</w:t>
      </w:r>
      <w:r>
        <w:rPr>
          <w:rFonts w:hint="eastAsia" w:ascii="宋体" w:hAnsi="宋体" w:eastAsia="宋体" w:cs="宋体"/>
          <w:sz w:val="24"/>
          <w:szCs w:val="24"/>
        </w:rPr>
        <w:t>工作安排，经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长春经济技术开发区财政局</w:t>
      </w:r>
      <w:r>
        <w:rPr>
          <w:rFonts w:hint="eastAsia" w:ascii="宋体" w:hAnsi="宋体" w:eastAsia="宋体" w:cs="宋体"/>
          <w:sz w:val="24"/>
          <w:szCs w:val="24"/>
        </w:rPr>
        <w:t>汇总，202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区级各</w:t>
      </w:r>
      <w:r>
        <w:rPr>
          <w:rFonts w:hint="eastAsia" w:ascii="宋体" w:hAnsi="宋体" w:eastAsia="宋体" w:cs="宋体"/>
          <w:sz w:val="24"/>
          <w:szCs w:val="24"/>
        </w:rPr>
        <w:t>行政事业单位一般公共预算财政拨款安排的“三公”经费预算数为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162.32</w:t>
      </w:r>
      <w:r>
        <w:rPr>
          <w:rFonts w:hint="eastAsia" w:ascii="宋体" w:hAnsi="宋体" w:eastAsia="宋体" w:cs="宋体"/>
          <w:sz w:val="24"/>
          <w:szCs w:val="24"/>
        </w:rPr>
        <w:t>万元，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比20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年预算数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下降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21.58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万元，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下降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11.7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%。其中：因公出国（境）费用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0万元，比上年下降10.00万元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；公务接待费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13.50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万元，比上年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增加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1.50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增长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12.5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%；公务用车运行维护费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148.82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万元，比上年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下降13.08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万元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，下降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8.1%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。按照国家、省、市有关规定和要求，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经开区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将继续完善“三公”经费管理制度，细化部门预算编制，加强预算执行管理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严格控制“三公”经费支出规模。</w:t>
      </w:r>
    </w:p>
    <w:p w14:paraId="40428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BEF9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年“三公”经费财政拨款预算表</w:t>
      </w:r>
    </w:p>
    <w:p w14:paraId="3F41F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0" w:firstLineChars="30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单位：万元</w:t>
      </w:r>
    </w:p>
    <w:tbl>
      <w:tblPr>
        <w:tblStyle w:val="3"/>
        <w:tblW w:w="87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4"/>
        <w:gridCol w:w="2370"/>
        <w:gridCol w:w="2595"/>
      </w:tblGrid>
      <w:tr w14:paraId="4A0C9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774" w:type="dxa"/>
            <w:noWrap w:val="0"/>
            <w:vAlign w:val="center"/>
          </w:tcPr>
          <w:p w14:paraId="25BA9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 目</w:t>
            </w:r>
          </w:p>
        </w:tc>
        <w:tc>
          <w:tcPr>
            <w:tcW w:w="2370" w:type="dxa"/>
            <w:noWrap w:val="0"/>
            <w:vAlign w:val="center"/>
          </w:tcPr>
          <w:p w14:paraId="50876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年预算数</w:t>
            </w:r>
          </w:p>
        </w:tc>
        <w:tc>
          <w:tcPr>
            <w:tcW w:w="2595" w:type="dxa"/>
            <w:noWrap w:val="0"/>
            <w:vAlign w:val="center"/>
          </w:tcPr>
          <w:p w14:paraId="4D0D9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比20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年预算数增减</w:t>
            </w:r>
          </w:p>
        </w:tc>
      </w:tr>
      <w:tr w14:paraId="4020C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774" w:type="dxa"/>
            <w:noWrap w:val="0"/>
            <w:vAlign w:val="center"/>
          </w:tcPr>
          <w:p w14:paraId="73AB9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2370" w:type="dxa"/>
            <w:noWrap w:val="0"/>
            <w:vAlign w:val="center"/>
          </w:tcPr>
          <w:p w14:paraId="6C363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162.32</w:t>
            </w:r>
          </w:p>
        </w:tc>
        <w:tc>
          <w:tcPr>
            <w:tcW w:w="2595" w:type="dxa"/>
            <w:noWrap w:val="0"/>
            <w:vAlign w:val="center"/>
          </w:tcPr>
          <w:p w14:paraId="74436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-21.58</w:t>
            </w:r>
          </w:p>
        </w:tc>
      </w:tr>
      <w:tr w14:paraId="26D08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774" w:type="dxa"/>
            <w:noWrap w:val="0"/>
            <w:vAlign w:val="center"/>
          </w:tcPr>
          <w:p w14:paraId="72B3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1、因公出国（境）费用</w:t>
            </w:r>
          </w:p>
        </w:tc>
        <w:tc>
          <w:tcPr>
            <w:tcW w:w="2370" w:type="dxa"/>
            <w:noWrap w:val="0"/>
            <w:vAlign w:val="center"/>
          </w:tcPr>
          <w:p w14:paraId="256AE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2DD0C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-10.00</w:t>
            </w:r>
          </w:p>
        </w:tc>
      </w:tr>
      <w:tr w14:paraId="300EA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774" w:type="dxa"/>
            <w:noWrap w:val="0"/>
            <w:vAlign w:val="center"/>
          </w:tcPr>
          <w:p w14:paraId="45C9D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2、公务接待费</w:t>
            </w:r>
          </w:p>
        </w:tc>
        <w:tc>
          <w:tcPr>
            <w:tcW w:w="2370" w:type="dxa"/>
            <w:noWrap w:val="0"/>
            <w:vAlign w:val="center"/>
          </w:tcPr>
          <w:p w14:paraId="2449E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13.50</w:t>
            </w:r>
          </w:p>
        </w:tc>
        <w:tc>
          <w:tcPr>
            <w:tcW w:w="2595" w:type="dxa"/>
            <w:noWrap w:val="0"/>
            <w:vAlign w:val="center"/>
          </w:tcPr>
          <w:p w14:paraId="0D5C0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1.50</w:t>
            </w:r>
          </w:p>
        </w:tc>
      </w:tr>
      <w:tr w14:paraId="7CB88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774" w:type="dxa"/>
            <w:noWrap w:val="0"/>
            <w:vAlign w:val="center"/>
          </w:tcPr>
          <w:p w14:paraId="1976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3、公务用车费</w:t>
            </w:r>
          </w:p>
        </w:tc>
        <w:tc>
          <w:tcPr>
            <w:tcW w:w="2370" w:type="dxa"/>
            <w:noWrap w:val="0"/>
            <w:vAlign w:val="center"/>
          </w:tcPr>
          <w:p w14:paraId="58B41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148.82</w:t>
            </w:r>
          </w:p>
        </w:tc>
        <w:tc>
          <w:tcPr>
            <w:tcW w:w="2595" w:type="dxa"/>
            <w:noWrap w:val="0"/>
            <w:vAlign w:val="center"/>
          </w:tcPr>
          <w:p w14:paraId="6B56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-13.08</w:t>
            </w:r>
          </w:p>
        </w:tc>
      </w:tr>
      <w:tr w14:paraId="2FC7C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774" w:type="dxa"/>
            <w:noWrap w:val="0"/>
            <w:vAlign w:val="center"/>
          </w:tcPr>
          <w:p w14:paraId="1688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其中：（1）公务用车运行维护费</w:t>
            </w:r>
          </w:p>
        </w:tc>
        <w:tc>
          <w:tcPr>
            <w:tcW w:w="2370" w:type="dxa"/>
            <w:noWrap w:val="0"/>
            <w:vAlign w:val="center"/>
          </w:tcPr>
          <w:p w14:paraId="31FF0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148.82</w:t>
            </w:r>
          </w:p>
        </w:tc>
        <w:tc>
          <w:tcPr>
            <w:tcW w:w="2595" w:type="dxa"/>
            <w:noWrap w:val="0"/>
            <w:vAlign w:val="center"/>
          </w:tcPr>
          <w:p w14:paraId="3B102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-13.08</w:t>
            </w:r>
          </w:p>
        </w:tc>
      </w:tr>
      <w:tr w14:paraId="2FF08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774" w:type="dxa"/>
            <w:noWrap w:val="0"/>
            <w:vAlign w:val="center"/>
          </w:tcPr>
          <w:p w14:paraId="6F4AD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（2）公务用车购置费</w:t>
            </w:r>
          </w:p>
        </w:tc>
        <w:tc>
          <w:tcPr>
            <w:tcW w:w="2370" w:type="dxa"/>
            <w:noWrap w:val="0"/>
            <w:vAlign w:val="center"/>
          </w:tcPr>
          <w:p w14:paraId="61C45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96BE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41DA2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注释：</w:t>
      </w:r>
    </w:p>
    <w:p w14:paraId="6AB52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1、因公出国（境）费</w:t>
      </w:r>
      <w:r>
        <w:rPr>
          <w:rFonts w:hint="eastAsia" w:ascii="宋体" w:hAnsi="宋体" w:cs="宋体"/>
          <w:sz w:val="24"/>
          <w:szCs w:val="24"/>
          <w:lang w:eastAsia="zh-CN"/>
        </w:rPr>
        <w:t>用</w:t>
      </w:r>
      <w:r>
        <w:rPr>
          <w:rFonts w:hint="eastAsia" w:ascii="宋体" w:hAnsi="宋体" w:eastAsia="宋体" w:cs="宋体"/>
          <w:sz w:val="24"/>
          <w:szCs w:val="24"/>
        </w:rPr>
        <w:t>包括单位工作人员公务出国（境）的住宿费、</w:t>
      </w:r>
      <w:r>
        <w:rPr>
          <w:rFonts w:hint="eastAsia" w:ascii="宋体" w:hAnsi="宋体" w:cs="宋体"/>
          <w:sz w:val="24"/>
          <w:szCs w:val="24"/>
          <w:lang w:eastAsia="zh-CN"/>
        </w:rPr>
        <w:t>差</w:t>
      </w:r>
      <w:r>
        <w:rPr>
          <w:rFonts w:hint="eastAsia" w:ascii="宋体" w:hAnsi="宋体" w:eastAsia="宋体" w:cs="宋体"/>
          <w:sz w:val="24"/>
          <w:szCs w:val="24"/>
        </w:rPr>
        <w:t>旅费、伙食补助费、培训费等支出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535F72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公务接待费包括单位按规定开支的各类公务接待 （含外宾接待）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及招商引资接待</w:t>
      </w:r>
      <w:r>
        <w:rPr>
          <w:rFonts w:hint="eastAsia" w:ascii="宋体" w:hAnsi="宋体" w:eastAsia="宋体" w:cs="宋体"/>
          <w:sz w:val="24"/>
          <w:szCs w:val="24"/>
        </w:rPr>
        <w:t>支出。</w:t>
      </w:r>
      <w:r>
        <w:rPr>
          <w:rFonts w:hint="eastAsia" w:ascii="宋体" w:hAnsi="宋体" w:cs="宋体"/>
          <w:sz w:val="24"/>
          <w:szCs w:val="24"/>
          <w:lang w:eastAsia="zh-CN"/>
        </w:rPr>
        <w:t>本年度因预计招商引资活动增加，导致公务接待费预算数增加。</w:t>
      </w:r>
    </w:p>
    <w:p w14:paraId="3E3002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公务用车购置及运行费包括单位公务用车购置费及燃料费、维修费、过路过桥费、保险费等支出。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0820A0"/>
    <w:multiLevelType w:val="singleLevel"/>
    <w:tmpl w:val="DF0820A0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NzViODM1NjRlNjIxNTVmNDkwZjk0NzQ4OWI2YmYifQ=="/>
  </w:docVars>
  <w:rsids>
    <w:rsidRoot w:val="4BEF6690"/>
    <w:rsid w:val="059B00A7"/>
    <w:rsid w:val="0AD11E75"/>
    <w:rsid w:val="0D725B91"/>
    <w:rsid w:val="0E534CB5"/>
    <w:rsid w:val="0EFA4090"/>
    <w:rsid w:val="11E64C96"/>
    <w:rsid w:val="14856DD1"/>
    <w:rsid w:val="24EB4E89"/>
    <w:rsid w:val="27053E0A"/>
    <w:rsid w:val="2FCB20A8"/>
    <w:rsid w:val="31CA14DF"/>
    <w:rsid w:val="36DD4656"/>
    <w:rsid w:val="389C3C95"/>
    <w:rsid w:val="3BD62BA8"/>
    <w:rsid w:val="3C8E1FD4"/>
    <w:rsid w:val="40AF2F16"/>
    <w:rsid w:val="42CA554C"/>
    <w:rsid w:val="4BEF6690"/>
    <w:rsid w:val="51DA3CB7"/>
    <w:rsid w:val="51FA2841"/>
    <w:rsid w:val="55266906"/>
    <w:rsid w:val="5708463B"/>
    <w:rsid w:val="67874F0A"/>
    <w:rsid w:val="7110512E"/>
    <w:rsid w:val="71C13841"/>
    <w:rsid w:val="755328D0"/>
    <w:rsid w:val="78FF0DA4"/>
    <w:rsid w:val="795A5FDB"/>
    <w:rsid w:val="79B17BC5"/>
    <w:rsid w:val="7F78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537</Words>
  <Characters>638</Characters>
  <Lines>0</Lines>
  <Paragraphs>0</Paragraphs>
  <TotalTime>13</TotalTime>
  <ScaleCrop>false</ScaleCrop>
  <LinksUpToDate>false</LinksUpToDate>
  <CharactersWithSpaces>640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2023-01-31T08:42:00Z</dcterms:created>
  <dc:creator>深海</dc:creator>
  <cp:lastModifiedBy>caonan</cp:lastModifiedBy>
  <cp:lastPrinted>2024-02-18T06:15:00Z</cp:lastPrinted>
  <dcterms:modified xsi:type="dcterms:W3CDTF">2026-01-19T05:47:37Z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B4FEB963AE6B4D4B98D13ABA81633BBC_13</vt:lpwstr>
  </property>
  <property fmtid="{D5CDD505-2E9C-101B-9397-08002B2CF9AE}" pid="4" name="KSOTemplateDocerSaveRecord">
    <vt:lpwstr>eyJoZGlkIjoiZjMwYmQzZTRlNjU3N2NiZjE0MTUwNzg5NDUxOWQwZmQifQ==</vt:lpwstr>
  </property>
</Properties>
</file>